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A2" w:rsidRPr="008569C4" w:rsidRDefault="008569C4" w:rsidP="008569C4">
      <w:pPr>
        <w:jc w:val="center"/>
        <w:rPr>
          <w:rFonts w:ascii="Times New Roman" w:hAnsi="Times New Roman" w:cs="Times New Roman"/>
          <w:b/>
          <w:sz w:val="30"/>
          <w:szCs w:val="30"/>
        </w:rPr>
      </w:pPr>
      <w:r w:rsidRPr="008569C4">
        <w:rPr>
          <w:rFonts w:ascii="Times New Roman" w:hAnsi="Times New Roman" w:cs="Times New Roman"/>
          <w:b/>
          <w:sz w:val="30"/>
          <w:szCs w:val="30"/>
        </w:rPr>
        <w:t>SNUAC Visiting Scholars Brown Bag Seminar Series, Spring 2015</w:t>
      </w:r>
    </w:p>
    <w:p w:rsidR="00495BE1" w:rsidRPr="004162EF" w:rsidRDefault="00495BE1" w:rsidP="008569C4">
      <w:pPr>
        <w:jc w:val="center"/>
        <w:rPr>
          <w:rFonts w:ascii="Times New Roman" w:hAnsi="Times New Roman" w:cs="Times New Roman"/>
          <w:b/>
          <w:i/>
          <w:sz w:val="46"/>
          <w:szCs w:val="46"/>
        </w:rPr>
      </w:pPr>
      <w:r w:rsidRPr="004162EF">
        <w:rPr>
          <w:rFonts w:ascii="Times New Roman" w:hAnsi="Times New Roman" w:cs="Times New Roman"/>
          <w:b/>
          <w:i/>
          <w:sz w:val="46"/>
          <w:szCs w:val="46"/>
        </w:rPr>
        <w:t xml:space="preserve">Economy of Scale, Division of Labour and Deskilling in a Creative Industry: The Transformation of Labour Process in Xianyou Traditional Furniture Cluster, China </w:t>
      </w:r>
    </w:p>
    <w:p w:rsidR="008569C4" w:rsidRPr="004162EF" w:rsidRDefault="00CE7692" w:rsidP="008569C4">
      <w:pPr>
        <w:jc w:val="center"/>
        <w:rPr>
          <w:rFonts w:ascii="Times New Roman" w:hAnsi="Times New Roman" w:cs="Times New Roman"/>
          <w:sz w:val="52"/>
          <w:szCs w:val="52"/>
        </w:rPr>
      </w:pPr>
      <w:r>
        <w:rPr>
          <w:rFonts w:ascii="Times New Roman" w:hAnsi="Times New Roman" w:cs="Times New Roman"/>
          <w:sz w:val="52"/>
          <w:szCs w:val="52"/>
        </w:rPr>
        <w:t>Dr. Jung Won Son</w:t>
      </w:r>
      <w:bookmarkStart w:id="0" w:name="_GoBack"/>
      <w:bookmarkEnd w:id="0"/>
    </w:p>
    <w:p w:rsidR="008569C4" w:rsidRPr="008569C4" w:rsidRDefault="008569C4" w:rsidP="008569C4">
      <w:pPr>
        <w:jc w:val="center"/>
        <w:rPr>
          <w:rFonts w:ascii="Times New Roman" w:hAnsi="Times New Roman" w:cs="Times New Roman"/>
          <w:sz w:val="24"/>
          <w:szCs w:val="24"/>
        </w:rPr>
      </w:pPr>
    </w:p>
    <w:p w:rsidR="00495BE1" w:rsidRPr="004162EF" w:rsidRDefault="00495BE1" w:rsidP="008569C4">
      <w:pPr>
        <w:adjustRightInd w:val="0"/>
        <w:snapToGrid w:val="0"/>
        <w:jc w:val="left"/>
        <w:rPr>
          <w:rFonts w:ascii="Times New Roman" w:hAnsi="Times New Roman" w:cs="Times New Roman"/>
          <w:sz w:val="28"/>
          <w:szCs w:val="28"/>
        </w:rPr>
      </w:pPr>
      <w:r w:rsidRPr="004162EF">
        <w:rPr>
          <w:rFonts w:ascii="Times New Roman" w:hAnsi="Times New Roman" w:cs="Times New Roman"/>
          <w:sz w:val="28"/>
          <w:szCs w:val="28"/>
        </w:rPr>
        <w:t>This paper attempts to bring back an old labour process question within the new context of a creative industry cluster. From a labour process point of view, recent discourse on the creative class and creative clusters is, in many ways, a continuation of various new capitalism discourses</w:t>
      </w:r>
      <w:r w:rsidR="004B14B0">
        <w:rPr>
          <w:rFonts w:ascii="Times New Roman" w:hAnsi="Times New Roman" w:cs="Times New Roman" w:hint="eastAsia"/>
          <w:sz w:val="28"/>
          <w:szCs w:val="28"/>
        </w:rPr>
        <w:t>.</w:t>
      </w:r>
      <w:r w:rsidRPr="004162EF">
        <w:rPr>
          <w:rFonts w:ascii="Times New Roman" w:hAnsi="Times New Roman" w:cs="Times New Roman"/>
          <w:sz w:val="28"/>
          <w:szCs w:val="28"/>
        </w:rPr>
        <w:t xml:space="preserve"> Most of these concepts assume a linear evolution of economy from that of alienated, deskilled labour to that of creative labour. Using the case study of the Xianyou traditional furniture cluster, we show that transitions between skilled labour and unskilled labour are not linear but contingent upon market structure. </w:t>
      </w:r>
    </w:p>
    <w:p w:rsidR="004B14B0" w:rsidRDefault="004B14B0" w:rsidP="008569C4">
      <w:pPr>
        <w:spacing w:line="240" w:lineRule="auto"/>
        <w:jc w:val="left"/>
        <w:rPr>
          <w:rFonts w:ascii="Times New Roman" w:hAnsi="Times New Roman" w:cs="Times New Roman"/>
          <w:sz w:val="28"/>
          <w:szCs w:val="28"/>
        </w:rPr>
      </w:pPr>
    </w:p>
    <w:p w:rsidR="00495BE1" w:rsidRPr="004162EF" w:rsidRDefault="00495BE1" w:rsidP="008569C4">
      <w:pPr>
        <w:spacing w:line="240" w:lineRule="auto"/>
        <w:jc w:val="left"/>
        <w:rPr>
          <w:rFonts w:ascii="Times New Roman" w:hAnsi="Times New Roman" w:cs="Times New Roman"/>
          <w:sz w:val="28"/>
          <w:szCs w:val="28"/>
        </w:rPr>
      </w:pPr>
      <w:r w:rsidRPr="004162EF">
        <w:rPr>
          <w:rFonts w:ascii="Times New Roman" w:hAnsi="Times New Roman" w:cs="Times New Roman"/>
          <w:sz w:val="28"/>
          <w:szCs w:val="28"/>
        </w:rPr>
        <w:t xml:space="preserve">Dr. Jung Won </w:t>
      </w:r>
      <w:proofErr w:type="spellStart"/>
      <w:r w:rsidRPr="004162EF">
        <w:rPr>
          <w:rFonts w:ascii="Times New Roman" w:hAnsi="Times New Roman" w:cs="Times New Roman"/>
          <w:sz w:val="28"/>
          <w:szCs w:val="28"/>
        </w:rPr>
        <w:t>Sonn</w:t>
      </w:r>
      <w:proofErr w:type="spellEnd"/>
      <w:r w:rsidRPr="004162EF">
        <w:rPr>
          <w:rFonts w:ascii="Times New Roman" w:hAnsi="Times New Roman" w:cs="Times New Roman"/>
          <w:sz w:val="28"/>
          <w:szCs w:val="28"/>
        </w:rPr>
        <w:t xml:space="preserve"> is Assistant Professor at Bartlett School of Planning, University College London. He received his Ph.D. degree in urban planning from the UCLA and his MSc. and BSc. degrees from Seou</w:t>
      </w:r>
      <w:r w:rsidR="002325D4">
        <w:rPr>
          <w:rFonts w:ascii="Times New Roman" w:hAnsi="Times New Roman" w:cs="Times New Roman"/>
          <w:sz w:val="28"/>
          <w:szCs w:val="28"/>
        </w:rPr>
        <w:t xml:space="preserve">l National University. Dr. </w:t>
      </w:r>
      <w:proofErr w:type="spellStart"/>
      <w:r w:rsidR="002325D4">
        <w:rPr>
          <w:rFonts w:ascii="Times New Roman" w:hAnsi="Times New Roman" w:cs="Times New Roman"/>
          <w:sz w:val="28"/>
          <w:szCs w:val="28"/>
        </w:rPr>
        <w:t>Sonn’</w:t>
      </w:r>
      <w:r w:rsidRPr="004162EF">
        <w:rPr>
          <w:rFonts w:ascii="Times New Roman" w:hAnsi="Times New Roman" w:cs="Times New Roman"/>
          <w:sz w:val="28"/>
          <w:szCs w:val="28"/>
        </w:rPr>
        <w:t>s</w:t>
      </w:r>
      <w:proofErr w:type="spellEnd"/>
      <w:r w:rsidRPr="004162EF">
        <w:rPr>
          <w:rFonts w:ascii="Times New Roman" w:hAnsi="Times New Roman" w:cs="Times New Roman"/>
          <w:sz w:val="28"/>
          <w:szCs w:val="28"/>
        </w:rPr>
        <w:t xml:space="preserve"> research is focused on: 1) the urban and regional dimension of technological innovations in China and 2) political analysis of regional policy in South Korea. His papers appeared in prestigious journals such </w:t>
      </w:r>
      <w:r w:rsidRPr="004B14B0">
        <w:rPr>
          <w:rFonts w:ascii="Times New Roman" w:hAnsi="Times New Roman" w:cs="Times New Roman"/>
          <w:i/>
          <w:sz w:val="28"/>
          <w:szCs w:val="28"/>
        </w:rPr>
        <w:t>as Regional Studies</w:t>
      </w:r>
      <w:r w:rsidRPr="004162EF">
        <w:rPr>
          <w:rFonts w:ascii="Times New Roman" w:hAnsi="Times New Roman" w:cs="Times New Roman"/>
          <w:sz w:val="28"/>
          <w:szCs w:val="28"/>
        </w:rPr>
        <w:t xml:space="preserve">, </w:t>
      </w:r>
      <w:r w:rsidRPr="004B14B0">
        <w:rPr>
          <w:rFonts w:ascii="Times New Roman" w:hAnsi="Times New Roman" w:cs="Times New Roman"/>
          <w:i/>
          <w:sz w:val="28"/>
          <w:szCs w:val="28"/>
        </w:rPr>
        <w:t>Antipode</w:t>
      </w:r>
      <w:r w:rsidRPr="004162EF">
        <w:rPr>
          <w:rFonts w:ascii="Times New Roman" w:hAnsi="Times New Roman" w:cs="Times New Roman"/>
          <w:sz w:val="28"/>
          <w:szCs w:val="28"/>
        </w:rPr>
        <w:t xml:space="preserve"> and </w:t>
      </w:r>
      <w:r w:rsidRPr="004B14B0">
        <w:rPr>
          <w:rFonts w:ascii="Times New Roman" w:hAnsi="Times New Roman" w:cs="Times New Roman"/>
          <w:i/>
          <w:sz w:val="28"/>
          <w:szCs w:val="28"/>
        </w:rPr>
        <w:t>Urban Studies</w:t>
      </w:r>
      <w:r w:rsidRPr="004162EF">
        <w:rPr>
          <w:rFonts w:ascii="Times New Roman" w:hAnsi="Times New Roman" w:cs="Times New Roman"/>
          <w:sz w:val="28"/>
          <w:szCs w:val="28"/>
        </w:rPr>
        <w:t xml:space="preserve"> among others. Some of his research projects were funded by North American Association of Regional Science, the </w:t>
      </w:r>
      <w:proofErr w:type="spellStart"/>
      <w:r w:rsidRPr="004162EF">
        <w:rPr>
          <w:rFonts w:ascii="Times New Roman" w:hAnsi="Times New Roman" w:cs="Times New Roman"/>
          <w:sz w:val="28"/>
          <w:szCs w:val="28"/>
        </w:rPr>
        <w:t>Leverhulme</w:t>
      </w:r>
      <w:proofErr w:type="spellEnd"/>
      <w:r w:rsidRPr="004162EF">
        <w:rPr>
          <w:rFonts w:ascii="Times New Roman" w:hAnsi="Times New Roman" w:cs="Times New Roman"/>
          <w:sz w:val="28"/>
          <w:szCs w:val="28"/>
        </w:rPr>
        <w:t xml:space="preserve"> Trust (UK), National Research Foundation of Korea, and European Commission’s Research Executive Agency.</w:t>
      </w:r>
    </w:p>
    <w:p w:rsidR="00495BE1" w:rsidRDefault="00495BE1" w:rsidP="008569C4">
      <w:pPr>
        <w:spacing w:line="240" w:lineRule="auto"/>
        <w:jc w:val="left"/>
        <w:rPr>
          <w:rFonts w:ascii="Times New Roman" w:hAnsi="Times New Roman" w:cs="Times New Roman"/>
        </w:rPr>
      </w:pPr>
    </w:p>
    <w:p w:rsidR="008569C4" w:rsidRPr="00915570" w:rsidRDefault="00915570" w:rsidP="008569C4">
      <w:pPr>
        <w:spacing w:line="240" w:lineRule="auto"/>
        <w:jc w:val="left"/>
        <w:rPr>
          <w:rFonts w:ascii="Times New Roman" w:hAnsi="Times New Roman" w:cs="Times New Roman"/>
          <w:b/>
          <w:sz w:val="40"/>
          <w:szCs w:val="40"/>
        </w:rPr>
      </w:pPr>
      <w:r>
        <w:rPr>
          <w:rFonts w:ascii="Times New Roman" w:hAnsi="Times New Roman" w:cs="Times New Roman"/>
          <w:b/>
          <w:sz w:val="40"/>
          <w:szCs w:val="40"/>
        </w:rPr>
        <w:t xml:space="preserve">Date </w:t>
      </w:r>
      <w:r>
        <w:rPr>
          <w:rFonts w:ascii="Times New Roman" w:hAnsi="Times New Roman" w:cs="Times New Roman" w:hint="eastAsia"/>
          <w:b/>
          <w:sz w:val="40"/>
          <w:szCs w:val="40"/>
        </w:rPr>
        <w:t>&amp;</w:t>
      </w:r>
      <w:r w:rsidR="008569C4" w:rsidRPr="00915570">
        <w:rPr>
          <w:rFonts w:ascii="Times New Roman" w:hAnsi="Times New Roman" w:cs="Times New Roman"/>
          <w:b/>
          <w:sz w:val="40"/>
          <w:szCs w:val="40"/>
        </w:rPr>
        <w:t xml:space="preserve"> </w:t>
      </w:r>
      <w:proofErr w:type="spellStart"/>
      <w:r w:rsidR="008569C4" w:rsidRPr="00915570">
        <w:rPr>
          <w:rFonts w:ascii="Times New Roman" w:hAnsi="Times New Roman" w:cs="Times New Roman"/>
          <w:b/>
          <w:sz w:val="40"/>
          <w:szCs w:val="40"/>
        </w:rPr>
        <w:t>Time</w:t>
      </w:r>
      <w:proofErr w:type="gramStart"/>
      <w:r w:rsidR="008569C4" w:rsidRPr="00915570">
        <w:rPr>
          <w:rFonts w:ascii="Times New Roman" w:hAnsi="Times New Roman" w:cs="Times New Roman"/>
          <w:b/>
          <w:sz w:val="40"/>
          <w:szCs w:val="40"/>
        </w:rPr>
        <w:t>:June</w:t>
      </w:r>
      <w:proofErr w:type="spellEnd"/>
      <w:proofErr w:type="gramEnd"/>
      <w:r w:rsidR="008569C4" w:rsidRPr="00915570">
        <w:rPr>
          <w:rFonts w:ascii="Times New Roman" w:hAnsi="Times New Roman" w:cs="Times New Roman"/>
          <w:b/>
          <w:sz w:val="40"/>
          <w:szCs w:val="40"/>
        </w:rPr>
        <w:t xml:space="preserve"> </w:t>
      </w:r>
      <w:r w:rsidR="00CE7692">
        <w:rPr>
          <w:rFonts w:ascii="Times New Roman" w:hAnsi="Times New Roman" w:cs="Times New Roman" w:hint="eastAsia"/>
          <w:b/>
          <w:sz w:val="40"/>
          <w:szCs w:val="40"/>
        </w:rPr>
        <w:t>10</w:t>
      </w:r>
      <w:r w:rsidR="008569C4" w:rsidRPr="00915570">
        <w:rPr>
          <w:rFonts w:ascii="Times New Roman" w:hAnsi="Times New Roman" w:cs="Times New Roman"/>
          <w:b/>
          <w:sz w:val="40"/>
          <w:szCs w:val="40"/>
        </w:rPr>
        <w:t xml:space="preserve">(Wednesday) </w:t>
      </w:r>
      <w:r>
        <w:rPr>
          <w:rFonts w:ascii="Times New Roman" w:hAnsi="Times New Roman" w:cs="Times New Roman" w:hint="eastAsia"/>
          <w:b/>
          <w:sz w:val="40"/>
          <w:szCs w:val="40"/>
        </w:rPr>
        <w:t xml:space="preserve">2015, </w:t>
      </w:r>
      <w:r w:rsidR="008569C4" w:rsidRPr="00915570">
        <w:rPr>
          <w:rFonts w:ascii="Times New Roman" w:hAnsi="Times New Roman" w:cs="Times New Roman"/>
          <w:b/>
          <w:sz w:val="40"/>
          <w:szCs w:val="40"/>
        </w:rPr>
        <w:t>12:00-13:00</w:t>
      </w:r>
    </w:p>
    <w:p w:rsidR="008569C4" w:rsidRPr="00915570" w:rsidRDefault="008569C4" w:rsidP="008569C4">
      <w:pPr>
        <w:spacing w:line="240" w:lineRule="auto"/>
        <w:jc w:val="left"/>
        <w:rPr>
          <w:rFonts w:ascii="Times New Roman" w:hAnsi="Times New Roman" w:cs="Times New Roman"/>
          <w:b/>
          <w:sz w:val="40"/>
          <w:szCs w:val="40"/>
        </w:rPr>
      </w:pPr>
      <w:r w:rsidRPr="00915570">
        <w:rPr>
          <w:rFonts w:ascii="Times New Roman" w:hAnsi="Times New Roman" w:cs="Times New Roman"/>
          <w:b/>
          <w:sz w:val="40"/>
          <w:szCs w:val="40"/>
        </w:rPr>
        <w:t xml:space="preserve">Location: SNUAC #406 </w:t>
      </w:r>
    </w:p>
    <w:sectPr w:rsidR="008569C4" w:rsidRPr="00915570" w:rsidSect="00915570">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30" w:rsidRDefault="006B6330" w:rsidP="00495BE1">
      <w:pPr>
        <w:spacing w:after="0" w:line="240" w:lineRule="auto"/>
      </w:pPr>
      <w:r>
        <w:separator/>
      </w:r>
    </w:p>
  </w:endnote>
  <w:endnote w:type="continuationSeparator" w:id="0">
    <w:p w:rsidR="006B6330" w:rsidRDefault="006B6330" w:rsidP="0049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30" w:rsidRDefault="006B6330" w:rsidP="00495BE1">
      <w:pPr>
        <w:spacing w:after="0" w:line="240" w:lineRule="auto"/>
      </w:pPr>
      <w:r>
        <w:separator/>
      </w:r>
    </w:p>
  </w:footnote>
  <w:footnote w:type="continuationSeparator" w:id="0">
    <w:p w:rsidR="006B6330" w:rsidRDefault="006B6330" w:rsidP="00495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F3"/>
    <w:rsid w:val="002325D4"/>
    <w:rsid w:val="003F6357"/>
    <w:rsid w:val="004162EF"/>
    <w:rsid w:val="00495BE1"/>
    <w:rsid w:val="004B14B0"/>
    <w:rsid w:val="004F4DF3"/>
    <w:rsid w:val="0054799C"/>
    <w:rsid w:val="00586BD1"/>
    <w:rsid w:val="006B6330"/>
    <w:rsid w:val="006C7DA2"/>
    <w:rsid w:val="008569C4"/>
    <w:rsid w:val="00915570"/>
    <w:rsid w:val="00CE76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BE1"/>
    <w:pPr>
      <w:tabs>
        <w:tab w:val="center" w:pos="4513"/>
        <w:tab w:val="right" w:pos="9026"/>
      </w:tabs>
      <w:snapToGrid w:val="0"/>
    </w:pPr>
  </w:style>
  <w:style w:type="character" w:customStyle="1" w:styleId="Char">
    <w:name w:val="머리글 Char"/>
    <w:basedOn w:val="a0"/>
    <w:link w:val="a3"/>
    <w:uiPriority w:val="99"/>
    <w:rsid w:val="00495BE1"/>
  </w:style>
  <w:style w:type="paragraph" w:styleId="a4">
    <w:name w:val="footer"/>
    <w:basedOn w:val="a"/>
    <w:link w:val="Char0"/>
    <w:uiPriority w:val="99"/>
    <w:unhideWhenUsed/>
    <w:rsid w:val="00495BE1"/>
    <w:pPr>
      <w:tabs>
        <w:tab w:val="center" w:pos="4513"/>
        <w:tab w:val="right" w:pos="9026"/>
      </w:tabs>
      <w:snapToGrid w:val="0"/>
    </w:pPr>
  </w:style>
  <w:style w:type="character" w:customStyle="1" w:styleId="Char0">
    <w:name w:val="바닥글 Char"/>
    <w:basedOn w:val="a0"/>
    <w:link w:val="a4"/>
    <w:uiPriority w:val="99"/>
    <w:rsid w:val="00495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BE1"/>
    <w:pPr>
      <w:tabs>
        <w:tab w:val="center" w:pos="4513"/>
        <w:tab w:val="right" w:pos="9026"/>
      </w:tabs>
      <w:snapToGrid w:val="0"/>
    </w:pPr>
  </w:style>
  <w:style w:type="character" w:customStyle="1" w:styleId="Char">
    <w:name w:val="머리글 Char"/>
    <w:basedOn w:val="a0"/>
    <w:link w:val="a3"/>
    <w:uiPriority w:val="99"/>
    <w:rsid w:val="00495BE1"/>
  </w:style>
  <w:style w:type="paragraph" w:styleId="a4">
    <w:name w:val="footer"/>
    <w:basedOn w:val="a"/>
    <w:link w:val="Char0"/>
    <w:uiPriority w:val="99"/>
    <w:unhideWhenUsed/>
    <w:rsid w:val="00495BE1"/>
    <w:pPr>
      <w:tabs>
        <w:tab w:val="center" w:pos="4513"/>
        <w:tab w:val="right" w:pos="9026"/>
      </w:tabs>
      <w:snapToGrid w:val="0"/>
    </w:pPr>
  </w:style>
  <w:style w:type="character" w:customStyle="1" w:styleId="Char0">
    <w:name w:val="바닥글 Char"/>
    <w:basedOn w:val="a0"/>
    <w:link w:val="a4"/>
    <w:uiPriority w:val="99"/>
    <w:rsid w:val="0049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1395</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SNUAC</dc:creator>
  <cp:lastModifiedBy>SNUAC</cp:lastModifiedBy>
  <cp:revision>6</cp:revision>
  <dcterms:created xsi:type="dcterms:W3CDTF">2015-06-02T08:37:00Z</dcterms:created>
  <dcterms:modified xsi:type="dcterms:W3CDTF">2015-06-09T08:57:00Z</dcterms:modified>
</cp:coreProperties>
</file>